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DEB" w:rsidRDefault="006A75C3">
      <w:hyperlink r:id="rId4" w:history="1">
        <w:r>
          <w:rPr>
            <w:rStyle w:val="Kpr"/>
          </w:rPr>
          <w:t>https://tgap.saglik.gov.tr/TR,54535/gider-hesap-kodlari.html#</w:t>
        </w:r>
      </w:hyperlink>
      <w:bookmarkStart w:id="0" w:name="_GoBack"/>
      <w:bookmarkEnd w:id="0"/>
    </w:p>
    <w:sectPr w:rsidR="00AF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E0"/>
    <w:rsid w:val="006A75C3"/>
    <w:rsid w:val="00716CE0"/>
    <w:rsid w:val="00A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D6D670-740A-414A-9DF9-F4E2710BB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A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gap.saglik.gov.tr/TR,54535/gider-hesap-kodlari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Company>NouS/TncTR</Company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YAVUZ</dc:creator>
  <cp:keywords/>
  <dc:description/>
  <cp:lastModifiedBy>Fatih YAVUZ</cp:lastModifiedBy>
  <cp:revision>2</cp:revision>
  <dcterms:created xsi:type="dcterms:W3CDTF">2019-07-11T08:07:00Z</dcterms:created>
  <dcterms:modified xsi:type="dcterms:W3CDTF">2019-07-11T08:07:00Z</dcterms:modified>
</cp:coreProperties>
</file>